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E7802" w14:textId="7E36C01E" w:rsidR="0031007B" w:rsidRPr="0031007B" w:rsidRDefault="0031007B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  <w:sz w:val="26"/>
          <w:szCs w:val="26"/>
        </w:rPr>
      </w:pPr>
      <w:r w:rsidRPr="0031007B">
        <w:rPr>
          <w:rFonts w:ascii="Times" w:eastAsia="Times New Roman" w:hAnsi="Times" w:cs="Times New Roman"/>
          <w:b/>
          <w:bCs/>
          <w:color w:val="2D3B45"/>
          <w:sz w:val="26"/>
          <w:szCs w:val="26"/>
        </w:rPr>
        <w:t>Company:</w:t>
      </w:r>
      <w:r w:rsidRPr="0031007B">
        <w:rPr>
          <w:sz w:val="26"/>
          <w:szCs w:val="26"/>
        </w:rPr>
        <w:t xml:space="preserve"> </w:t>
      </w:r>
      <w:r w:rsidRPr="0031007B">
        <w:rPr>
          <w:rFonts w:ascii="Times" w:eastAsia="Times New Roman" w:hAnsi="Times" w:cs="Times New Roman"/>
          <w:b/>
          <w:bCs/>
          <w:color w:val="2D3B45"/>
          <w:sz w:val="26"/>
          <w:szCs w:val="26"/>
        </w:rPr>
        <w:t>GE (General Electric)</w:t>
      </w:r>
    </w:p>
    <w:p w14:paraId="205BB6D1" w14:textId="77777777" w:rsidR="0031007B" w:rsidRDefault="0031007B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1A001C38" w14:textId="28B33FAC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1. </w:t>
      </w:r>
      <w:r w:rsidRPr="00AC4A6E">
        <w:rPr>
          <w:rFonts w:ascii="Times" w:eastAsia="Times New Roman" w:hAnsi="Times" w:cs="Times New Roman"/>
          <w:b/>
          <w:bCs/>
          <w:color w:val="2D3B45"/>
        </w:rPr>
        <w:t>What is the name of the outside auditing firm for your company? </w:t>
      </w:r>
    </w:p>
    <w:p w14:paraId="4DEA892C" w14:textId="42A91BC5" w:rsidR="00994EBC" w:rsidRPr="00497FD6" w:rsidRDefault="00994EBC" w:rsidP="00994EBC">
      <w:pPr>
        <w:shd w:val="clear" w:color="auto" w:fill="FFFFFF"/>
        <w:spacing w:before="100" w:beforeAutospacing="1" w:after="100" w:afterAutospacing="1"/>
        <w:rPr>
          <w:rFonts w:ascii="Times" w:eastAsia="Times New Roman" w:hAnsi="Times" w:cs="Times New Roman"/>
          <w:color w:val="2D3B45"/>
        </w:rPr>
      </w:pPr>
      <w:r w:rsidRPr="00497FD6">
        <w:rPr>
          <w:rFonts w:ascii="Times" w:eastAsia="Times New Roman" w:hAnsi="Times" w:cs="Times New Roman"/>
          <w:color w:val="2D3B45"/>
        </w:rPr>
        <w:tab/>
        <w:t xml:space="preserve">The name of the outside auditing firm for GE, is KPMG. </w:t>
      </w:r>
      <w:r w:rsidR="00E17F8A" w:rsidRPr="00497FD6">
        <w:rPr>
          <w:rFonts w:ascii="Times" w:eastAsia="Times New Roman" w:hAnsi="Times" w:cs="Times New Roman"/>
          <w:color w:val="2D3B45"/>
        </w:rPr>
        <w:t>Their</w:t>
      </w:r>
      <w:r w:rsidRPr="00497FD6">
        <w:rPr>
          <w:rFonts w:ascii="Times" w:eastAsia="Times New Roman" w:hAnsi="Times" w:cs="Times New Roman"/>
          <w:color w:val="2D3B45"/>
        </w:rPr>
        <w:t xml:space="preserve"> headquarters is in Zug, Switzerland. </w:t>
      </w:r>
    </w:p>
    <w:p w14:paraId="36ADD598" w14:textId="77777777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11474B17" w14:textId="246EBF44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2. </w:t>
      </w:r>
      <w:r w:rsidRPr="00AC4A6E">
        <w:rPr>
          <w:rFonts w:ascii="Times" w:eastAsia="Times New Roman" w:hAnsi="Times" w:cs="Times New Roman"/>
          <w:b/>
          <w:bCs/>
          <w:color w:val="2D3B45"/>
        </w:rPr>
        <w:t>How long after the company's year-end did the auditors issue their opinion?</w:t>
      </w:r>
    </w:p>
    <w:p w14:paraId="6F285C31" w14:textId="77777777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7718746A" w14:textId="397D2012" w:rsidR="00AC4A6E" w:rsidRPr="00497FD6" w:rsidRDefault="00AC4A6E" w:rsidP="00AC4A6E">
      <w:pPr>
        <w:shd w:val="clear" w:color="auto" w:fill="FFFFFF"/>
        <w:spacing w:before="100" w:beforeAutospacing="1" w:after="100" w:afterAutospacing="1"/>
        <w:ind w:firstLine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>3. Who bears primary responsibility for maintaining effective internal control over financial reporting? How can you tell?</w:t>
      </w:r>
    </w:p>
    <w:p w14:paraId="213F443C" w14:textId="77777777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366C9C9C" w14:textId="77777777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0036F628" w14:textId="7B95DDE1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4. </w:t>
      </w:r>
      <w:r w:rsidRPr="00AC4A6E">
        <w:rPr>
          <w:rFonts w:ascii="Times" w:eastAsia="Times New Roman" w:hAnsi="Times" w:cs="Times New Roman"/>
          <w:b/>
          <w:bCs/>
          <w:color w:val="2D3B45"/>
        </w:rPr>
        <w:t>Does it appear the company has adequate internal control procedures? How can you tell?</w:t>
      </w:r>
    </w:p>
    <w:p w14:paraId="310E95CF" w14:textId="77777777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578E0285" w14:textId="798F6303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5. </w:t>
      </w:r>
      <w:r w:rsidRPr="00AC4A6E">
        <w:rPr>
          <w:rFonts w:ascii="Times" w:eastAsia="Times New Roman" w:hAnsi="Times" w:cs="Times New Roman"/>
          <w:b/>
          <w:bCs/>
          <w:color w:val="2D3B45"/>
        </w:rPr>
        <w:t>By how much did the company's cash balance change from the beginning of the year to the end of the year?</w:t>
      </w:r>
    </w:p>
    <w:p w14:paraId="6D3697B6" w14:textId="77777777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7E0385AD" w14:textId="369FCC42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6. </w:t>
      </w:r>
      <w:r w:rsidRPr="00AC4A6E">
        <w:rPr>
          <w:rFonts w:ascii="Times" w:eastAsia="Times New Roman" w:hAnsi="Times" w:cs="Times New Roman"/>
          <w:b/>
          <w:bCs/>
          <w:color w:val="2D3B45"/>
        </w:rPr>
        <w:t>What type of instruments does the company consider to be cash equivalent?</w:t>
      </w:r>
    </w:p>
    <w:p w14:paraId="28D7FF93" w14:textId="77777777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682C3282" w14:textId="5680BC10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7. </w:t>
      </w:r>
      <w:r w:rsidRPr="00AC4A6E">
        <w:rPr>
          <w:rFonts w:ascii="Times" w:eastAsia="Times New Roman" w:hAnsi="Times" w:cs="Times New Roman"/>
          <w:b/>
          <w:bCs/>
          <w:color w:val="2D3B45"/>
        </w:rPr>
        <w:t>Calculate the cash ratio. How does this ratio compare with the industry?</w:t>
      </w:r>
    </w:p>
    <w:p w14:paraId="6D69B70C" w14:textId="77777777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029A9E64" w14:textId="0D397A6F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8. </w:t>
      </w:r>
      <w:r w:rsidRPr="00AC4A6E">
        <w:rPr>
          <w:rFonts w:ascii="Times" w:eastAsia="Times New Roman" w:hAnsi="Times" w:cs="Times New Roman"/>
          <w:b/>
          <w:bCs/>
          <w:color w:val="2D3B45"/>
        </w:rPr>
        <w:t>What is the balance of accounts receivables for the company?</w:t>
      </w:r>
    </w:p>
    <w:p w14:paraId="1D11B19B" w14:textId="77777777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00BB0ACB" w14:textId="51AF1F09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9. </w:t>
      </w:r>
      <w:r w:rsidRPr="00AC4A6E">
        <w:rPr>
          <w:rFonts w:ascii="Times" w:eastAsia="Times New Roman" w:hAnsi="Times" w:cs="Times New Roman"/>
          <w:b/>
          <w:bCs/>
          <w:color w:val="2D3B45"/>
        </w:rPr>
        <w:t>Compute the acid-test ratio. If the current liabilities came due immediately, could the company pay them?</w:t>
      </w:r>
    </w:p>
    <w:p w14:paraId="40ABC386" w14:textId="77777777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2299C486" w14:textId="75E191E8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10. </w:t>
      </w:r>
      <w:r w:rsidRPr="00AC4A6E">
        <w:rPr>
          <w:rFonts w:ascii="Times" w:eastAsia="Times New Roman" w:hAnsi="Times" w:cs="Times New Roman"/>
          <w:b/>
          <w:bCs/>
          <w:color w:val="2D3B45"/>
        </w:rPr>
        <w:t>Compute the accounts receivable turnover at year-end. </w:t>
      </w:r>
    </w:p>
    <w:p w14:paraId="6CD0EA64" w14:textId="77777777" w:rsidR="00AC4A6E" w:rsidRPr="00497FD6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</w:p>
    <w:p w14:paraId="00150AB1" w14:textId="648E1756" w:rsidR="00AC4A6E" w:rsidRPr="00AC4A6E" w:rsidRDefault="00AC4A6E" w:rsidP="00AC4A6E">
      <w:pPr>
        <w:shd w:val="clear" w:color="auto" w:fill="FFFFFF"/>
        <w:spacing w:before="100" w:beforeAutospacing="1" w:after="100" w:after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11. </w:t>
      </w:r>
      <w:r w:rsidRPr="00AC4A6E">
        <w:rPr>
          <w:rFonts w:ascii="Times" w:eastAsia="Times New Roman" w:hAnsi="Times" w:cs="Times New Roman"/>
          <w:b/>
          <w:bCs/>
          <w:color w:val="2D3B45"/>
        </w:rPr>
        <w:t>Compute days sales in receivables at year-end. </w:t>
      </w:r>
    </w:p>
    <w:p w14:paraId="4247C99B" w14:textId="7AB0D3F4" w:rsidR="00AC4A6E" w:rsidRPr="00AC4A6E" w:rsidRDefault="00AC4A6E" w:rsidP="00AC4A6E">
      <w:pPr>
        <w:shd w:val="clear" w:color="auto" w:fill="FFFFFF"/>
        <w:spacing w:before="100" w:beforeAutospacing="1"/>
        <w:ind w:left="360"/>
        <w:rPr>
          <w:rFonts w:ascii="Times" w:eastAsia="Times New Roman" w:hAnsi="Times" w:cs="Times New Roman"/>
          <w:b/>
          <w:bCs/>
          <w:color w:val="2D3B45"/>
        </w:rPr>
      </w:pPr>
      <w:r w:rsidRPr="00497FD6">
        <w:rPr>
          <w:rFonts w:ascii="Times" w:eastAsia="Times New Roman" w:hAnsi="Times" w:cs="Times New Roman"/>
          <w:b/>
          <w:bCs/>
          <w:color w:val="2D3B45"/>
        </w:rPr>
        <w:t xml:space="preserve">12. </w:t>
      </w:r>
      <w:r w:rsidRPr="00AC4A6E">
        <w:rPr>
          <w:rFonts w:ascii="Times" w:eastAsia="Times New Roman" w:hAnsi="Times" w:cs="Times New Roman"/>
          <w:b/>
          <w:bCs/>
          <w:color w:val="2D3B45"/>
        </w:rPr>
        <w:t>Based on the acid-test ratio, accounts receivable turnover, and days sales in receivables, how does the company compare to the industry?</w:t>
      </w:r>
    </w:p>
    <w:p w14:paraId="4CB60CB3" w14:textId="44834BBD" w:rsidR="0017235A" w:rsidRDefault="00D24AB6" w:rsidP="00AC4A6E">
      <w:pPr>
        <w:pStyle w:val="ListParagraph"/>
        <w:rPr>
          <w:rFonts w:ascii="Times" w:hAnsi="Times"/>
          <w:b/>
          <w:bCs/>
        </w:rPr>
      </w:pPr>
    </w:p>
    <w:p w14:paraId="7BFD6367" w14:textId="42DB6D24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76F6C854" w14:textId="74703EF1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112B8A48" w14:textId="4E64A0D5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057AD975" w14:textId="54F51B52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5A25ED02" w14:textId="7C0245DB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7E3EE47B" w14:textId="4DD041B0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4974D248" w14:textId="21B3E9BA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0E1A48AF" w14:textId="21631953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71CF3E05" w14:textId="368B40D9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1743A890" w14:textId="19A66D16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20B3B77E" w14:textId="29930FBA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09CF19D5" w14:textId="691EA9E3" w:rsidR="00D24AB6" w:rsidRDefault="00D24AB6" w:rsidP="00AC4A6E">
      <w:pPr>
        <w:pStyle w:val="ListParagraph"/>
        <w:rPr>
          <w:rFonts w:ascii="Times" w:hAnsi="Times"/>
          <w:b/>
          <w:bCs/>
        </w:rPr>
      </w:pPr>
      <w:bookmarkStart w:id="0" w:name="_GoBack"/>
      <w:bookmarkEnd w:id="0"/>
    </w:p>
    <w:p w14:paraId="58685B6E" w14:textId="36886F5E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2B252BE9" w14:textId="4C125D6A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7ABCB7BC" w14:textId="2A1D9A55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4CB68798" w14:textId="117CAE75" w:rsidR="00D24AB6" w:rsidRDefault="00D24AB6" w:rsidP="00AC4A6E">
      <w:pPr>
        <w:pStyle w:val="ListParagraph"/>
        <w:rPr>
          <w:rFonts w:ascii="Times" w:hAnsi="Times"/>
          <w:b/>
          <w:bCs/>
        </w:rPr>
      </w:pPr>
    </w:p>
    <w:p w14:paraId="0EBCF428" w14:textId="77777777" w:rsidR="00D24AB6" w:rsidRPr="00784C07" w:rsidRDefault="00D24AB6" w:rsidP="00D24AB6">
      <w:pPr>
        <w:spacing w:line="360" w:lineRule="atLeast"/>
        <w:ind w:left="15"/>
        <w:rPr>
          <w:rFonts w:ascii="Times New Roman" w:hAnsi="Times New Roman" w:cs="Times New Roman"/>
          <w:b/>
          <w:bCs/>
          <w:color w:val="C00000"/>
          <w:sz w:val="30"/>
          <w:szCs w:val="30"/>
        </w:rPr>
      </w:pPr>
      <w:r w:rsidRPr="00784C07">
        <w:rPr>
          <w:rFonts w:ascii="Times New Roman" w:hAnsi="Times New Roman" w:cs="Times New Roman"/>
          <w:b/>
          <w:bCs/>
          <w:color w:val="C00000"/>
          <w:sz w:val="30"/>
          <w:szCs w:val="30"/>
        </w:rPr>
        <w:t xml:space="preserve">Example ONLY: DON’T USE THE COMPANY NIKE. </w:t>
      </w:r>
    </w:p>
    <w:p w14:paraId="01EF5676" w14:textId="77777777" w:rsidR="00D24AB6" w:rsidRDefault="00D24AB6" w:rsidP="00D24AB6">
      <w:pPr>
        <w:spacing w:line="360" w:lineRule="atLeast"/>
        <w:ind w:left="15"/>
        <w:rPr>
          <w:rFonts w:ascii="Times New Roman" w:hAnsi="Times New Roman" w:cs="Times New Roman"/>
          <w:b/>
          <w:bCs/>
          <w:color w:val="2D3B45"/>
          <w:sz w:val="30"/>
          <w:szCs w:val="30"/>
        </w:rPr>
      </w:pPr>
    </w:p>
    <w:p w14:paraId="55D49B9F" w14:textId="77777777" w:rsidR="00D24AB6" w:rsidRDefault="00D24AB6" w:rsidP="00D24AB6">
      <w:pPr>
        <w:spacing w:line="360" w:lineRule="atLeast"/>
        <w:ind w:left="15"/>
        <w:rPr>
          <w:rFonts w:ascii="Times New Roman" w:hAnsi="Times New Roman" w:cs="Times New Roman"/>
          <w:b/>
          <w:bCs/>
          <w:color w:val="2D3B45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2D3B45"/>
          <w:sz w:val="30"/>
          <w:szCs w:val="30"/>
        </w:rPr>
        <w:t xml:space="preserve">I just added this to show how they SOLVED some of their answers </w:t>
      </w:r>
      <w:r w:rsidRPr="00784C07">
        <w:rPr>
          <w:rFonts w:ascii="Times New Roman" w:hAnsi="Times New Roman" w:cs="Times New Roman"/>
          <w:b/>
          <w:bCs/>
          <w:color w:val="2D3B45"/>
          <w:sz w:val="30"/>
          <w:szCs w:val="30"/>
        </w:rPr>
        <w:sym w:font="Wingdings" w:char="F04A"/>
      </w:r>
    </w:p>
    <w:p w14:paraId="586309CA" w14:textId="77777777" w:rsidR="00D24AB6" w:rsidRDefault="00D24AB6" w:rsidP="00D24AB6">
      <w:pPr>
        <w:spacing w:line="360" w:lineRule="atLeast"/>
        <w:ind w:left="15"/>
        <w:rPr>
          <w:rFonts w:ascii="Times New Roman" w:hAnsi="Times New Roman" w:cs="Times New Roman"/>
          <w:b/>
          <w:bCs/>
          <w:color w:val="2D3B45"/>
          <w:sz w:val="30"/>
          <w:szCs w:val="30"/>
        </w:rPr>
      </w:pPr>
    </w:p>
    <w:p w14:paraId="6A7B71DB" w14:textId="77777777" w:rsidR="00D24AB6" w:rsidRDefault="00D24AB6" w:rsidP="00D24AB6">
      <w:pPr>
        <w:spacing w:line="360" w:lineRule="atLeast"/>
        <w:ind w:left="15"/>
        <w:rPr>
          <w:rFonts w:ascii="Times New Roman" w:hAnsi="Times New Roman" w:cs="Times New Roman"/>
          <w:b/>
          <w:bCs/>
          <w:color w:val="2D3B45"/>
          <w:sz w:val="30"/>
          <w:szCs w:val="30"/>
        </w:rPr>
      </w:pPr>
    </w:p>
    <w:p w14:paraId="1CCBD8D8" w14:textId="77777777" w:rsidR="00D24AB6" w:rsidRPr="00D24AB6" w:rsidRDefault="00D24AB6" w:rsidP="00D24AB6">
      <w:pPr>
        <w:spacing w:line="360" w:lineRule="atLeast"/>
        <w:ind w:left="15"/>
        <w:rPr>
          <w:rFonts w:ascii="Times New Roman" w:hAnsi="Times New Roman" w:cs="Times New Roman"/>
          <w:b/>
          <w:bCs/>
          <w:i/>
          <w:iCs/>
          <w:color w:val="2D3B45"/>
          <w:sz w:val="30"/>
          <w:szCs w:val="30"/>
        </w:rPr>
      </w:pPr>
      <w:r w:rsidRPr="00D24AB6">
        <w:rPr>
          <w:rFonts w:ascii="Times New Roman" w:hAnsi="Times New Roman" w:cs="Times New Roman"/>
          <w:b/>
          <w:bCs/>
          <w:i/>
          <w:iCs/>
          <w:color w:val="2D3B45"/>
          <w:sz w:val="30"/>
          <w:szCs w:val="30"/>
        </w:rPr>
        <w:t>NIKE</w:t>
      </w:r>
    </w:p>
    <w:p w14:paraId="534A9ABA" w14:textId="77777777" w:rsidR="00D24AB6" w:rsidRPr="00D24AB6" w:rsidRDefault="00D24AB6" w:rsidP="00D24AB6">
      <w:pPr>
        <w:spacing w:line="360" w:lineRule="atLeast"/>
        <w:ind w:left="15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701EBD9D" w14:textId="77777777" w:rsidR="00D24AB6" w:rsidRPr="00D24AB6" w:rsidRDefault="00D24AB6" w:rsidP="00D24AB6">
      <w:pPr>
        <w:spacing w:line="360" w:lineRule="atLeast"/>
        <w:ind w:left="15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1. What is the name of the outside auditing firm for your company? PRICEWATERHOUSECOOPERS LLP- Portland, Oregon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-992791807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(https://investors.nike.com, 2017)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.</w:t>
      </w:r>
    </w:p>
    <w:p w14:paraId="665D2D63" w14:textId="77777777" w:rsidR="00D24AB6" w:rsidRPr="00D24AB6" w:rsidRDefault="00D24AB6" w:rsidP="00D24AB6">
      <w:pPr>
        <w:spacing w:line="360" w:lineRule="atLeast"/>
        <w:ind w:left="15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1FA32AD3" w14:textId="77777777" w:rsidR="00D24AB6" w:rsidRPr="00D24AB6" w:rsidRDefault="00D24AB6" w:rsidP="00D24AB6">
      <w:pPr>
        <w:spacing w:line="360" w:lineRule="atLeast"/>
        <w:ind w:left="15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2. 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>How long after the company's year-end did the auditor's issue their opinion?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Approximately 50 Days after fiscal year-end which ended 31 May 2017 for Nike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-1922789272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(https://investors.nike.com, 2017)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.  </w:t>
      </w:r>
    </w:p>
    <w:p w14:paraId="51AE9DCB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32E856FA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lastRenderedPageBreak/>
        <w:t xml:space="preserve">3. 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>Who bears primary responsibility for maintaining effective internal control over financial reporting?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Chairman, President and Chief Executive Officer &amp; Chief Financial Officer How can you tell? </w:t>
      </w:r>
      <w:bookmarkStart w:id="1" w:name="_Hlk518206556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Nike’s 2017 Annual Report Form 10k, Item 8 part 2, page 95 </w:t>
      </w:r>
      <w:bookmarkEnd w:id="1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>under “Management’s Annual Report on Internal Control Over Financial Reporting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-762838390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(https://investors.nike.com, 2017)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”. It explains management’s role in Nike’s internal control of financial reporting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-1594621124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(https://investors.nike.com, 2017)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. </w:t>
      </w:r>
    </w:p>
    <w:p w14:paraId="165D93AF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1EF75267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4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>. Does it appear the company has adequate internal control procedures?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Yes. How can you tell? Nike’s 2017 Annual Report Form 10k, Item 8 part 2, page 95, gives </w:t>
      </w:r>
      <w:proofErr w:type="gramStart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>a  descriptive</w:t>
      </w:r>
      <w:proofErr w:type="gramEnd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break-down of the company’s internal controls of its finances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587043316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(https://investors.nike.com, 2017)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.</w:t>
      </w:r>
    </w:p>
    <w:p w14:paraId="11210B3E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3BB90A7D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5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>. By how much did the company's cash balance change from the beginning of the year to the end of the year?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Nike cash and equivalents went from $3,138,000 in 2016 to $3,808,000 in 2017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741602287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(https://investors.nike.com, 2017)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.</w:t>
      </w:r>
    </w:p>
    <w:p w14:paraId="44D42365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&amp;quot" w:eastAsia="Times New Roman" w:hAnsi="&amp;quot" w:cs="Times New Roman"/>
          <w:i/>
          <w:iCs/>
          <w:noProof/>
          <w:color w:val="2D3B45"/>
        </w:rPr>
      </w:pPr>
    </w:p>
    <w:p w14:paraId="195EA632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&amp;quot" w:eastAsia="Times New Roman" w:hAnsi="&amp;quot" w:cs="Times New Roman"/>
          <w:i/>
          <w:iCs/>
          <w:color w:val="2D3B45"/>
        </w:rPr>
      </w:pPr>
      <w:r w:rsidRPr="00D24AB6">
        <w:rPr>
          <w:rFonts w:ascii="&amp;quot" w:eastAsia="Times New Roman" w:hAnsi="&amp;quot" w:cs="Times New Roman"/>
          <w:i/>
          <w:iCs/>
          <w:noProof/>
          <w:color w:val="2D3B45"/>
        </w:rPr>
        <w:drawing>
          <wp:inline distT="0" distB="0" distL="0" distR="0" wp14:anchorId="46F7FDB3" wp14:editId="32CC9C63">
            <wp:extent cx="6524193" cy="1384300"/>
            <wp:effectExtent l="0" t="0" r="0" b="6350"/>
            <wp:docPr id="1" name="Picture 1" descr="A screenshot of a cell phone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DC1A6E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9226" cy="138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A9119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&amp;quot" w:eastAsia="Times New Roman" w:hAnsi="&amp;quot" w:cs="Times New Roman"/>
          <w:i/>
          <w:iCs/>
          <w:color w:val="2D3B45"/>
        </w:rPr>
      </w:pPr>
    </w:p>
    <w:p w14:paraId="193D4A1F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&amp;quot" w:eastAsia="Times New Roman" w:hAnsi="&amp;quot" w:cs="Times New Roman"/>
          <w:i/>
          <w:iCs/>
          <w:color w:val="2D3B45"/>
        </w:rPr>
      </w:pPr>
    </w:p>
    <w:p w14:paraId="5F51392A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&amp;quot" w:eastAsia="Times New Roman" w:hAnsi="&amp;quot" w:cs="Times New Roman"/>
          <w:i/>
          <w:iCs/>
          <w:color w:val="2D3B45"/>
        </w:rPr>
      </w:pPr>
    </w:p>
    <w:p w14:paraId="4A0AD90C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&amp;quot" w:eastAsia="Times New Roman" w:hAnsi="&amp;quot" w:cs="Times New Roman"/>
          <w:i/>
          <w:iCs/>
          <w:color w:val="2D3B45"/>
        </w:rPr>
      </w:pPr>
    </w:p>
    <w:p w14:paraId="1D358491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b/>
          <w:i/>
          <w:iCs/>
          <w:color w:val="2D3B45"/>
        </w:rPr>
        <w:t>6.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>What type of instruments does the company consider to be cash equivalent?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Nike considers all these assets cash equivalents: Short-term investments, Accounts receivable, net, Inventories, &amp; Prepaid expenses and other current assets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465400002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(https://investors.nike.com, 2017)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.</w:t>
      </w:r>
    </w:p>
    <w:p w14:paraId="292B7509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&amp;quot" w:eastAsia="Times New Roman" w:hAnsi="&amp;quot" w:cs="Times New Roman"/>
          <w:i/>
          <w:iCs/>
          <w:noProof/>
          <w:color w:val="2D3B45"/>
        </w:rPr>
      </w:pPr>
      <w:r w:rsidRPr="00D24AB6">
        <w:rPr>
          <w:rFonts w:ascii="&amp;quot" w:eastAsia="Times New Roman" w:hAnsi="&amp;quot" w:cs="Times New Roman"/>
          <w:i/>
          <w:iCs/>
          <w:noProof/>
          <w:color w:val="2D3B45"/>
        </w:rPr>
        <w:drawing>
          <wp:inline distT="0" distB="0" distL="0" distR="0" wp14:anchorId="6E984C11" wp14:editId="63AB1AAA">
            <wp:extent cx="5118100" cy="1749153"/>
            <wp:effectExtent l="0" t="0" r="6350" b="3810"/>
            <wp:docPr id="3" name="Picture 3" descr="A screenshot of a social media post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DC27A1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1514" cy="176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5A341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&amp;quot" w:eastAsia="Times New Roman" w:hAnsi="&amp;quot" w:cs="Times New Roman"/>
          <w:i/>
          <w:iCs/>
          <w:color w:val="2D3B45"/>
        </w:rPr>
      </w:pPr>
    </w:p>
    <w:p w14:paraId="3BC4A4F1" w14:textId="77777777" w:rsidR="00D24AB6" w:rsidRPr="00D24AB6" w:rsidRDefault="00D24AB6" w:rsidP="00D24AB6">
      <w:pPr>
        <w:spacing w:line="360" w:lineRule="atLeast"/>
        <w:jc w:val="both"/>
        <w:rPr>
          <w:rFonts w:ascii="Times New Roman" w:eastAsia="Times New Roman" w:hAnsi="Times New Roman" w:cs="Times New Roman"/>
          <w:bCs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b/>
          <w:i/>
          <w:iCs/>
          <w:color w:val="2D3B45"/>
        </w:rPr>
        <w:t>7</w:t>
      </w:r>
      <w:r w:rsidRPr="00D24AB6">
        <w:rPr>
          <w:rFonts w:ascii="Times New Roman" w:eastAsia="Times New Roman" w:hAnsi="Times New Roman" w:cs="Times New Roman"/>
          <w:bCs/>
          <w:i/>
          <w:iCs/>
          <w:color w:val="2D3B45"/>
        </w:rPr>
        <w:t xml:space="preserve">. Calculate the cash ratio. as of </w:t>
      </w:r>
    </w:p>
    <w:p w14:paraId="01F89177" w14:textId="77777777" w:rsidR="00D24AB6" w:rsidRPr="00D24AB6" w:rsidRDefault="00D24AB6" w:rsidP="00D24AB6">
      <w:pPr>
        <w:spacing w:line="360" w:lineRule="atLeast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31 May 2017- 3808/5474</w:t>
      </w:r>
    </w:p>
    <w:p w14:paraId="37F13987" w14:textId="77777777" w:rsidR="00D24AB6" w:rsidRPr="00D24AB6" w:rsidRDefault="00D24AB6" w:rsidP="00D24AB6">
      <w:pPr>
        <w:spacing w:line="360" w:lineRule="atLeast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= 6956 or </w:t>
      </w:r>
      <w:r w:rsidRPr="00D24AB6">
        <w:rPr>
          <w:rFonts w:ascii="Times New Roman" w:eastAsia="Times New Roman" w:hAnsi="Times New Roman" w:cs="Times New Roman"/>
          <w:b/>
          <w:i/>
          <w:iCs/>
          <w:color w:val="2D3B45"/>
        </w:rPr>
        <w:t>.70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</w:t>
      </w:r>
    </w:p>
    <w:p w14:paraId="3C38CBD5" w14:textId="77777777" w:rsidR="00D24AB6" w:rsidRPr="00D24AB6" w:rsidRDefault="00D24AB6" w:rsidP="00D24AB6">
      <w:pPr>
        <w:spacing w:line="360" w:lineRule="atLeast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31 May 2016- 3138/5358</w:t>
      </w:r>
    </w:p>
    <w:p w14:paraId="69F08869" w14:textId="77777777" w:rsidR="00D24AB6" w:rsidRPr="00D24AB6" w:rsidRDefault="00D24AB6" w:rsidP="00D24AB6">
      <w:pPr>
        <w:spacing w:line="360" w:lineRule="atLeast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=.5856 or </w:t>
      </w:r>
      <w:r w:rsidRPr="00D24AB6">
        <w:rPr>
          <w:rFonts w:ascii="Times New Roman" w:eastAsia="Times New Roman" w:hAnsi="Times New Roman" w:cs="Times New Roman"/>
          <w:b/>
          <w:i/>
          <w:iCs/>
          <w:color w:val="2D3B45"/>
        </w:rPr>
        <w:t>.59</w:t>
      </w:r>
    </w:p>
    <w:p w14:paraId="4BAE22C6" w14:textId="77777777" w:rsidR="00D24AB6" w:rsidRPr="00D24AB6" w:rsidRDefault="00D24AB6" w:rsidP="00D24AB6">
      <w:pPr>
        <w:spacing w:line="360" w:lineRule="atLeast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How does this ratio compare with the industry? According to industry standards in the textbook a cash ratio below one is considered safe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141469250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Mil16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(Miller-Nobles, 2016)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. </w:t>
      </w:r>
    </w:p>
    <w:p w14:paraId="7278DEB8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22051C0D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8. 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>What is the balance of accounts receivables for the company?</w:t>
      </w:r>
      <w:r w:rsidRPr="00D24AB6">
        <w:rPr>
          <w:rFonts w:ascii="Times New Roman" w:hAnsi="Times New Roman" w:cs="Times New Roman"/>
          <w:i/>
          <w:iCs/>
        </w:rPr>
        <w:t xml:space="preserve"> $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3,677, 000 as of 31May 2017 which is up 8.8% from 2016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-493412000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(https://investors.nike.com, 2017)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.</w:t>
      </w:r>
    </w:p>
    <w:p w14:paraId="3911E515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7E8E1F9B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9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 xml:space="preserve">. Compute the acid-test ratio. If the current liabilities came due immediately, could the company pay </w:t>
      </w:r>
      <w:proofErr w:type="gramStart"/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>them?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(</w:t>
      </w:r>
      <w:proofErr w:type="gramEnd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>Cash/cash equivalent+ short-term investments+ net current receivables)/ Total current Liabilities. We have (4,249,000+996,000+3,498,00)/6,040,000</w:t>
      </w:r>
    </w:p>
    <w:p w14:paraId="2D5F7A5E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=8,743,000/6,040,000= 1.4475 or </w:t>
      </w:r>
      <w:r w:rsidRPr="00D24AB6">
        <w:rPr>
          <w:rFonts w:ascii="Times New Roman" w:eastAsia="Times New Roman" w:hAnsi="Times New Roman" w:cs="Times New Roman"/>
          <w:b/>
          <w:i/>
          <w:iCs/>
          <w:color w:val="2D3B45"/>
        </w:rPr>
        <w:t>1.45</w:t>
      </w:r>
      <w:sdt>
        <w:sdtPr>
          <w:rPr>
            <w:rFonts w:ascii="Times New Roman" w:eastAsia="Times New Roman" w:hAnsi="Times New Roman" w:cs="Times New Roman"/>
            <w:b/>
            <w:i/>
            <w:iCs/>
            <w:color w:val="2D3B45"/>
          </w:rPr>
          <w:id w:val="-1926102207"/>
          <w:citation/>
        </w:sdtPr>
        <w:sdtContent>
          <w:r w:rsidRPr="00D24AB6">
            <w:rPr>
              <w:rFonts w:ascii="Times New Roman" w:eastAsia="Times New Roman" w:hAnsi="Times New Roman" w:cs="Times New Roman"/>
              <w:b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b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b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b/>
              <w:i/>
              <w:iCs/>
              <w:noProof/>
              <w:color w:val="2D3B45"/>
            </w:rPr>
            <w:t xml:space="preserve"> </w:t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>(https://investors.nike.com, 2017)</w:t>
          </w:r>
          <w:r w:rsidRPr="00D24AB6">
            <w:rPr>
              <w:rFonts w:ascii="Times New Roman" w:eastAsia="Times New Roman" w:hAnsi="Times New Roman" w:cs="Times New Roman"/>
              <w:b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. The </w:t>
      </w:r>
      <w:bookmarkStart w:id="2" w:name="_Hlk518231899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acid ratio test </w:t>
      </w:r>
      <w:bookmarkEnd w:id="2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>for Nike is safe. Our text states anything above 1.00 on acid ratio test is considered safe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-1451621549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Mil16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(Miller-Nobles, 2016)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.</w:t>
      </w:r>
    </w:p>
    <w:p w14:paraId="42E621C5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11AA5032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10. 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>Compute the accounts receivable turnover at year end.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 </w:t>
      </w:r>
    </w:p>
    <w:p w14:paraId="4DD34888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(3,498,00+</w:t>
      </w:r>
      <w:proofErr w:type="gramStart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>3,677,000)=</w:t>
      </w:r>
      <w:proofErr w:type="gramEnd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7,175,000/2=3,587,500. Cost </w:t>
      </w:r>
      <w:proofErr w:type="gramStart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>of  sales</w:t>
      </w:r>
      <w:proofErr w:type="gramEnd"/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is amount is 5,411,000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-1732461471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htt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(https://investors.nike.com, 2017)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.</w:t>
      </w:r>
    </w:p>
    <w:p w14:paraId="3D92765A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Now let’s take 5,411,000/3,587,500 to get our accounts receivable turnover ratio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640079823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Mil16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(Miller-Nobles, 2016)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. We get </w:t>
      </w:r>
      <w:r w:rsidRPr="00D24AB6">
        <w:rPr>
          <w:rFonts w:ascii="Times New Roman" w:eastAsia="Times New Roman" w:hAnsi="Times New Roman" w:cs="Times New Roman"/>
          <w:b/>
          <w:i/>
          <w:iCs/>
          <w:color w:val="2D3B45"/>
        </w:rPr>
        <w:t>15.08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at year end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1698881460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Mil16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(Miller-Nobles, 2016)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. </w:t>
      </w:r>
    </w:p>
    <w:p w14:paraId="36D33895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602E7675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11. 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>Compute days sales in receivables at year end.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 (365 days/Accounts Rec. turnover ratio)</w:t>
      </w:r>
    </w:p>
    <w:p w14:paraId="71834789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b/>
          <w:i/>
          <w:iCs/>
          <w:color w:val="2D3B45"/>
        </w:rPr>
        <w:t>=365/15.08= 24.02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or </w:t>
      </w:r>
      <w:r w:rsidRPr="00D24AB6">
        <w:rPr>
          <w:rFonts w:ascii="Times New Roman" w:eastAsia="Times New Roman" w:hAnsi="Times New Roman" w:cs="Times New Roman"/>
          <w:b/>
          <w:i/>
          <w:iCs/>
          <w:color w:val="2D3B45"/>
        </w:rPr>
        <w:t>24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 days to collect on its accounts receivable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638305007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Mil16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(Miller-Nobles, 2016)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.</w:t>
      </w:r>
    </w:p>
    <w:p w14:paraId="545C3539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</w:p>
    <w:p w14:paraId="7072BF9E" w14:textId="77777777" w:rsidR="00D24AB6" w:rsidRPr="00D24AB6" w:rsidRDefault="00D24AB6" w:rsidP="00D24AB6">
      <w:pPr>
        <w:spacing w:line="360" w:lineRule="atLeast"/>
        <w:ind w:left="15"/>
        <w:jc w:val="both"/>
        <w:rPr>
          <w:rFonts w:ascii="Times New Roman" w:eastAsia="Times New Roman" w:hAnsi="Times New Roman" w:cs="Times New Roman"/>
          <w:i/>
          <w:iCs/>
          <w:color w:val="2D3B45"/>
        </w:rPr>
      </w:pPr>
      <w:r w:rsidRPr="00D24AB6">
        <w:rPr>
          <w:rFonts w:ascii="Times New Roman" w:eastAsia="Times New Roman" w:hAnsi="Times New Roman" w:cs="Times New Roman"/>
          <w:i/>
          <w:iCs/>
          <w:color w:val="2D3B45"/>
        </w:rPr>
        <w:t xml:space="preserve">12. </w:t>
      </w:r>
      <w:r w:rsidRPr="00D24AB6">
        <w:rPr>
          <w:rFonts w:ascii="Times New Roman" w:eastAsia="Times New Roman" w:hAnsi="Times New Roman" w:cs="Times New Roman"/>
          <w:b/>
          <w:bCs/>
          <w:i/>
          <w:iCs/>
          <w:color w:val="2D3B45"/>
        </w:rPr>
        <w:t xml:space="preserve">Based on the acid-test ratio, accounts receivable turnover, and days sales in receivables, how does the company compare to the industry? </w:t>
      </w:r>
      <w:r w:rsidRPr="00D24AB6">
        <w:rPr>
          <w:rFonts w:ascii="Times New Roman" w:eastAsia="Times New Roman" w:hAnsi="Times New Roman" w:cs="Times New Roman"/>
          <w:i/>
          <w:iCs/>
          <w:color w:val="2D3B45"/>
        </w:rPr>
        <w:t>Based on the aforementioned ratios Nike’s ratios are on par or slightly lower according to our text</w:t>
      </w:r>
      <w:sdt>
        <w:sdtPr>
          <w:rPr>
            <w:rFonts w:ascii="Times New Roman" w:eastAsia="Times New Roman" w:hAnsi="Times New Roman" w:cs="Times New Roman"/>
            <w:i/>
            <w:iCs/>
            <w:color w:val="2D3B45"/>
          </w:rPr>
          <w:id w:val="1807269008"/>
          <w:citation/>
        </w:sdtPr>
        <w:sdtContent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begin"/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instrText xml:space="preserve"> CITATION Mil16 \l 1033 </w:instrTex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separate"/>
          </w:r>
          <w:r w:rsidRPr="00D24AB6">
            <w:rPr>
              <w:rFonts w:ascii="Times New Roman" w:eastAsia="Times New Roman" w:hAnsi="Times New Roman" w:cs="Times New Roman"/>
              <w:i/>
              <w:iCs/>
              <w:noProof/>
              <w:color w:val="2D3B45"/>
            </w:rPr>
            <w:t xml:space="preserve"> (Miller-Nobles, 2016)</w:t>
          </w:r>
          <w:r w:rsidRPr="00D24AB6">
            <w:rPr>
              <w:rFonts w:ascii="Times New Roman" w:eastAsia="Times New Roman" w:hAnsi="Times New Roman" w:cs="Times New Roman"/>
              <w:i/>
              <w:iCs/>
              <w:color w:val="2D3B45"/>
            </w:rPr>
            <w:fldChar w:fldCharType="end"/>
          </w:r>
        </w:sdtContent>
      </w:sdt>
      <w:r w:rsidRPr="00D24AB6">
        <w:rPr>
          <w:rFonts w:ascii="Times New Roman" w:eastAsia="Times New Roman" w:hAnsi="Times New Roman" w:cs="Times New Roman"/>
          <w:i/>
          <w:iCs/>
          <w:color w:val="2D3B45"/>
        </w:rPr>
        <w:t>. The company easily maintains steady profit margins and is a safe bet for an investor.</w:t>
      </w:r>
    </w:p>
    <w:p w14:paraId="7D2E1086" w14:textId="77777777" w:rsidR="00D24AB6" w:rsidRPr="00D24AB6" w:rsidRDefault="00D24AB6" w:rsidP="00D24AB6">
      <w:pPr>
        <w:jc w:val="both"/>
        <w:rPr>
          <w:rFonts w:ascii="Times New Roman" w:hAnsi="Times New Roman" w:cs="Times New Roman"/>
          <w:i/>
          <w:iCs/>
        </w:rPr>
      </w:pPr>
    </w:p>
    <w:sdt>
      <w:sdtPr>
        <w:rPr>
          <w:rFonts w:asciiTheme="minorHAnsi" w:eastAsiaTheme="minorHAnsi" w:hAnsiTheme="minorHAnsi" w:cstheme="minorBidi"/>
          <w:i/>
          <w:iCs/>
          <w:color w:val="auto"/>
          <w:sz w:val="22"/>
          <w:szCs w:val="22"/>
        </w:rPr>
        <w:id w:val="-965892018"/>
        <w:docPartObj>
          <w:docPartGallery w:val="Bibliographies"/>
          <w:docPartUnique/>
        </w:docPartObj>
      </w:sdtPr>
      <w:sdtEndPr>
        <w:rPr>
          <w:sz w:val="24"/>
          <w:szCs w:val="24"/>
        </w:rPr>
      </w:sdtEndPr>
      <w:sdtContent>
        <w:p w14:paraId="6B3CD5E5" w14:textId="77777777" w:rsidR="00D24AB6" w:rsidRPr="00D24AB6" w:rsidRDefault="00D24AB6" w:rsidP="00D24AB6">
          <w:pPr>
            <w:pStyle w:val="Heading1"/>
            <w:rPr>
              <w:rFonts w:ascii="Times New Roman" w:hAnsi="Times New Roman" w:cs="Times New Roman"/>
              <w:i/>
              <w:iCs/>
              <w:color w:val="auto"/>
              <w:sz w:val="24"/>
              <w:szCs w:val="24"/>
            </w:rPr>
          </w:pPr>
          <w:r w:rsidRPr="00D24AB6">
            <w:rPr>
              <w:rFonts w:ascii="Times New Roman" w:hAnsi="Times New Roman" w:cs="Times New Roman"/>
              <w:i/>
              <w:iCs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i/>
              <w:iCs/>
              <w:sz w:val="24"/>
              <w:szCs w:val="24"/>
            </w:rPr>
            <w:id w:val="-573587230"/>
            <w:bibliography/>
          </w:sdtPr>
          <w:sdtEndPr>
            <w:rPr>
              <w:rFonts w:asciiTheme="minorHAnsi" w:hAnsiTheme="minorHAnsi" w:cstheme="minorBidi"/>
            </w:rPr>
          </w:sdtEndPr>
          <w:sdtContent>
            <w:p w14:paraId="17E69DB7" w14:textId="77777777" w:rsidR="00D24AB6" w:rsidRPr="00D24AB6" w:rsidRDefault="00D24AB6" w:rsidP="00D24AB6">
              <w:pPr>
                <w:pStyle w:val="Bibliography"/>
                <w:ind w:left="720" w:hanging="720"/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</w:pPr>
              <w:r w:rsidRPr="00D24AB6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fldChar w:fldCharType="begin"/>
              </w:r>
              <w:r w:rsidRPr="00D24AB6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instrText xml:space="preserve"> BIBLIOGRAPHY </w:instrText>
              </w:r>
              <w:r w:rsidRPr="00D24AB6">
                <w:rPr>
                  <w:rFonts w:ascii="Times New Roman" w:hAnsi="Times New Roman" w:cs="Times New Roman"/>
                  <w:i/>
                  <w:iCs/>
                  <w:sz w:val="24"/>
                  <w:szCs w:val="24"/>
                </w:rPr>
                <w:fldChar w:fldCharType="separate"/>
              </w:r>
              <w:r w:rsidRPr="00D24AB6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https://investors.nike.com. (2017, May). https://investors.nike.com/investors/news-events-and-reports/?toggle=topBanner. Retrieved from https://investors.nike.com/investors/news-</w:t>
              </w:r>
              <w:r w:rsidRPr="00D24AB6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lastRenderedPageBreak/>
                <w:t>events-and-reports/?toggle=topBanner: https://investors.nike.com/investors/news-events-and-reports/?toggle=topBanner</w:t>
              </w:r>
            </w:p>
            <w:p w14:paraId="053D4223" w14:textId="77777777" w:rsidR="00D24AB6" w:rsidRPr="00D24AB6" w:rsidRDefault="00D24AB6" w:rsidP="00D24AB6">
              <w:pPr>
                <w:pStyle w:val="Bibliography"/>
                <w:ind w:left="720" w:hanging="720"/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</w:pPr>
              <w:r w:rsidRPr="00D24AB6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Miller-Nobles, T. M. (2016). Horngren's Financial &amp; Manigerial Accounting-THE FINANCIAL CHAPTERS- FIFTH EDITION. New York: Pearson.</w:t>
              </w:r>
            </w:p>
            <w:p w14:paraId="1A1EE53A" w14:textId="77777777" w:rsidR="00D24AB6" w:rsidRPr="00D24AB6" w:rsidRDefault="00D24AB6" w:rsidP="00D24AB6">
              <w:pPr>
                <w:rPr>
                  <w:i/>
                  <w:iCs/>
                </w:rPr>
              </w:pPr>
              <w:r w:rsidRPr="00D24AB6">
                <w:rPr>
                  <w:rFonts w:ascii="Times New Roman" w:hAnsi="Times New Roman" w:cs="Times New Roman"/>
                  <w:b/>
                  <w:bCs/>
                  <w:i/>
                  <w:iCs/>
                  <w:noProof/>
                </w:rPr>
                <w:fldChar w:fldCharType="end"/>
              </w:r>
            </w:p>
          </w:sdtContent>
        </w:sdt>
      </w:sdtContent>
    </w:sdt>
    <w:p w14:paraId="2E4C9180" w14:textId="77777777" w:rsidR="00D24AB6" w:rsidRPr="00D24AB6" w:rsidRDefault="00D24AB6" w:rsidP="00D24AB6">
      <w:pPr>
        <w:jc w:val="both"/>
        <w:rPr>
          <w:rFonts w:ascii="Times New Roman" w:hAnsi="Times New Roman" w:cs="Times New Roman"/>
          <w:i/>
          <w:iCs/>
        </w:rPr>
      </w:pPr>
    </w:p>
    <w:p w14:paraId="4A76B484" w14:textId="77777777" w:rsidR="00D24AB6" w:rsidRPr="00D24AB6" w:rsidRDefault="00D24AB6" w:rsidP="00D24AB6">
      <w:pPr>
        <w:jc w:val="both"/>
        <w:rPr>
          <w:rFonts w:ascii="Times New Roman" w:hAnsi="Times New Roman" w:cs="Times New Roman"/>
          <w:i/>
          <w:iCs/>
        </w:rPr>
      </w:pPr>
    </w:p>
    <w:p w14:paraId="773D88FB" w14:textId="77777777" w:rsidR="00D24AB6" w:rsidRPr="00497FD6" w:rsidRDefault="00D24AB6" w:rsidP="00AC4A6E">
      <w:pPr>
        <w:pStyle w:val="ListParagraph"/>
        <w:rPr>
          <w:rFonts w:ascii="Times" w:hAnsi="Times"/>
          <w:b/>
          <w:bCs/>
        </w:rPr>
      </w:pPr>
    </w:p>
    <w:sectPr w:rsidR="00D24AB6" w:rsidRPr="00497FD6" w:rsidSect="00935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000000000000000"/>
    <w:charset w:val="00"/>
    <w:family w:val="auto"/>
    <w:pitch w:val="variable"/>
    <w:sig w:usb0="00000003" w:usb1="00000000" w:usb2="00000000" w:usb3="00000000" w:csb0="00000007" w:csb1="00000000"/>
  </w:font>
  <w:font w:name="&amp;quot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0D5447"/>
    <w:multiLevelType w:val="hybridMultilevel"/>
    <w:tmpl w:val="C11C01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D1663"/>
    <w:multiLevelType w:val="multilevel"/>
    <w:tmpl w:val="54EA26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A6E"/>
    <w:rsid w:val="00073571"/>
    <w:rsid w:val="0031007B"/>
    <w:rsid w:val="00497FD6"/>
    <w:rsid w:val="009359FD"/>
    <w:rsid w:val="00994EBC"/>
    <w:rsid w:val="00AC4A6E"/>
    <w:rsid w:val="00D24AB6"/>
    <w:rsid w:val="00E1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D3FF5A"/>
  <w15:chartTrackingRefBased/>
  <w15:docId w15:val="{56972F49-7C5D-6848-900F-DE34066A5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AB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4A6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24A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D24AB6"/>
    <w:pPr>
      <w:spacing w:after="160" w:line="259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8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tm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mp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htt</b:Tag>
    <b:SourceType>InternetSite</b:SourceType>
    <b:Guid>{CD4F2D4B-6115-4CCB-9FFA-8F46F6011ED4}</b:Guid>
    <b:Title>https://investors.nike.com/investors/news-events-and-reports/?toggle=topBanner</b:Title>
    <b:Author>
      <b:Author>
        <b:NameList>
          <b:Person>
            <b:Last>https://investors.nike.com</b:Last>
          </b:Person>
        </b:NameList>
      </b:Author>
    </b:Author>
    <b:InternetSiteTitle>https://investors.nike.com/investors/news-events-and-reports/?toggle=topBanner</b:InternetSiteTitle>
    <b:Year>2017</b:Year>
    <b:Month>May</b:Month>
    <b:URL>https://investors.nike.com/investors/news-events-and-reports/?toggle=topBanner</b:URL>
    <b:RefOrder>1</b:RefOrder>
  </b:Source>
  <b:Source>
    <b:Tag>Mil16</b:Tag>
    <b:SourceType>Book</b:SourceType>
    <b:Guid>{1DA2BB6D-4AA6-4071-B700-5966A4EBB2A9}</b:Guid>
    <b:Title>Horngren's Financial &amp; Manigerial Accounting-THE FINANCIAL CHAPTERS- FIFTH EDITION</b:Title>
    <b:Year>2016</b:Year>
    <b:Author>
      <b:Author>
        <b:NameList>
          <b:Person>
            <b:Last>Miller-Nobles</b:Last>
            <b:First>Tracie,</b:First>
            <b:Middle>Mattison Brenda, Matsumura, Ella Mae</b:Middle>
          </b:Person>
        </b:NameList>
      </b:Author>
    </b:Author>
    <b:City>New York</b:City>
    <b:Publisher>Pearson</b:Publisher>
    <b:RefOrder>2</b:RefOrder>
  </b:Source>
</b:Sources>
</file>

<file path=customXml/itemProps1.xml><?xml version="1.0" encoding="utf-8"?>
<ds:datastoreItem xmlns:ds="http://schemas.openxmlformats.org/officeDocument/2006/customXml" ds:itemID="{0802A9FC-41F4-4942-AC7F-FF84E5559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2019-09-02T15:26:00Z</dcterms:created>
  <dcterms:modified xsi:type="dcterms:W3CDTF">2019-09-02T16:25:00Z</dcterms:modified>
</cp:coreProperties>
</file>